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16774" w:rsidRPr="00316774">
        <w:rPr>
          <w:rFonts w:ascii="Times New Roman" w:hAnsi="Times New Roman" w:cs="Times New Roman"/>
          <w:bCs/>
          <w:sz w:val="28"/>
          <w:szCs w:val="28"/>
        </w:rPr>
        <w:t>Оказание медицинской помощи пациентам во время самопроизвольных неосложненных родов и в послеродовой период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16774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16774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среднего медицинского персонала в области акушерского дела по специальности «Акушерское дело», квалификация - акушерка  с учётом квалификационных требований профессионального стандарта "Акушерка (</w:t>
      </w:r>
      <w:r>
        <w:rPr>
          <w:sz w:val="28"/>
          <w:szCs w:val="28"/>
          <w:lang w:eastAsia="ru-RU"/>
        </w:rPr>
        <w:t>акушер)" для должности акушерка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316774" w:rsidRDefault="00316774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16774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- программы подготовки специалистов среднего звена по специальности "Акушерское дело" или среднее профессиональное образование по специальности "Лечебное дело" и дополнительное профессиональное образование – программы профессиональной переподготовки по специальности "Акушерское дело" и соответствующий сертификат (свидетельство об аккредитации).</w:t>
      </w:r>
    </w:p>
    <w:p w:rsidR="00316774" w:rsidRPr="00316774" w:rsidRDefault="00316774" w:rsidP="003167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16774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 в области акушерской помощи</w:t>
      </w:r>
    </w:p>
    <w:p w:rsidR="00316774" w:rsidRDefault="00316774" w:rsidP="003167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</w:t>
      </w:r>
      <w:bookmarkStart w:id="0" w:name="_GoBack"/>
      <w:bookmarkEnd w:id="0"/>
      <w:r w:rsidRPr="00316774">
        <w:rPr>
          <w:sz w:val="28"/>
          <w:szCs w:val="28"/>
          <w:lang w:eastAsia="ru-RU"/>
        </w:rPr>
        <w:t xml:space="preserve"> 1 - Оказывать медицинскую помощь пациентам во время самопроизвольных неосложненных родов и в послеродовой период.</w:t>
      </w:r>
    </w:p>
    <w:p w:rsidR="00082492" w:rsidRPr="002C7B24" w:rsidRDefault="00FB3665" w:rsidP="003167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16774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2023-11-22T06:26:00Z</dcterms:modified>
</cp:coreProperties>
</file>