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D178B" w:rsidRPr="009D178B">
        <w:rPr>
          <w:rFonts w:ascii="Times New Roman" w:hAnsi="Times New Roman" w:cs="Times New Roman"/>
          <w:bCs/>
          <w:sz w:val="28"/>
          <w:szCs w:val="28"/>
        </w:rPr>
        <w:t>Оказание медицинской помощи, осуществление сестринского ухода и наблюдения за пациентами терапевтического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D178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D178B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оказания медицинской помощи, осуществления сестринского ухода и наблюдения за пациентами терапевтического профиля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D178B" w:rsidRDefault="009D178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178B">
        <w:rPr>
          <w:sz w:val="28"/>
          <w:szCs w:val="28"/>
          <w:lang w:eastAsia="ru-RU"/>
        </w:rPr>
        <w:t>К освоению дополнительной профессионально</w:t>
      </w:r>
      <w:bookmarkStart w:id="0" w:name="_GoBack"/>
      <w:bookmarkEnd w:id="0"/>
      <w:r w:rsidRPr="009D178B">
        <w:rPr>
          <w:sz w:val="28"/>
          <w:szCs w:val="28"/>
          <w:lang w:eastAsia="ru-RU"/>
        </w:rPr>
        <w:t>й  программы повышения квалификации допускаются лица, имеющие среднее профессиональное образование по специальности «Сестринское дело» и соответствующий сертификат специалиста (свидетельство об аккредитации).</w:t>
      </w:r>
    </w:p>
    <w:p w:rsidR="009D178B" w:rsidRPr="009D178B" w:rsidRDefault="009D178B" w:rsidP="009D17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178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9D178B" w:rsidRPr="009D178B" w:rsidRDefault="009D178B" w:rsidP="009D17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178B">
        <w:rPr>
          <w:sz w:val="28"/>
          <w:szCs w:val="28"/>
          <w:lang w:eastAsia="ru-RU"/>
        </w:rPr>
        <w:t>ПК 1 – Выполнять субъективное и объективное сестринское обследование пациента терапевтического профиля с патологией эндокринной системы.</w:t>
      </w:r>
    </w:p>
    <w:p w:rsidR="009D178B" w:rsidRDefault="009D178B" w:rsidP="009D17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178B">
        <w:rPr>
          <w:sz w:val="28"/>
          <w:szCs w:val="28"/>
          <w:lang w:eastAsia="ru-RU"/>
        </w:rPr>
        <w:t>ПК 2 - Выявлять потребности пациента с патологией эндокринной системы в оказании сестринской помощи и медицинском уходе.</w:t>
      </w:r>
    </w:p>
    <w:p w:rsidR="00082492" w:rsidRPr="002C7B24" w:rsidRDefault="00FB3665" w:rsidP="009D17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9D178B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2023-11-22T06:29:00Z</dcterms:modified>
</cp:coreProperties>
</file>